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ashed" w:color="9D0606" w:sz="12" w:space="3"/>
          <w:right w:val="none" w:color="auto" w:sz="0" w:space="0"/>
        </w:pBdr>
        <w:shd w:val="clear" w:fill="FFFFFF"/>
        <w:spacing w:before="0" w:beforeAutospacing="0" w:after="0" w:afterAutospacing="0"/>
        <w:ind w:left="0" w:right="0" w:firstLine="660"/>
        <w:rPr>
          <w:rFonts w:ascii="微软雅黑" w:hAnsi="微软雅黑" w:eastAsia="微软雅黑" w:cs="微软雅黑"/>
          <w:b/>
          <w:bCs/>
          <w:i w:val="0"/>
          <w:iCs w:val="0"/>
          <w:caps w:val="0"/>
          <w:color w:val="7A1515"/>
          <w:spacing w:val="0"/>
          <w:sz w:val="20"/>
          <w:szCs w:val="20"/>
        </w:rPr>
      </w:pPr>
      <w:r>
        <w:rPr>
          <w:rFonts w:hint="eastAsia" w:ascii="微软雅黑" w:hAnsi="微软雅黑" w:eastAsia="微软雅黑" w:cs="微软雅黑"/>
          <w:b/>
          <w:bCs/>
          <w:i w:val="0"/>
          <w:iCs w:val="0"/>
          <w:caps w:val="0"/>
          <w:color w:val="7A1515"/>
          <w:spacing w:val="0"/>
          <w:sz w:val="20"/>
          <w:szCs w:val="20"/>
          <w:bdr w:val="none" w:color="auto" w:sz="0" w:space="0"/>
          <w:shd w:val="clear" w:fill="FFFFFF"/>
        </w:rPr>
        <w:t>2023年应用统计专业硕士研究生招生第二轮调剂复试方案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发布人：</w:t>
      </w:r>
    </w:p>
    <w:p>
      <w:pPr>
        <w:keepNext w:val="0"/>
        <w:keepLines w:val="0"/>
        <w:widowControl/>
        <w:suppressLineNumbers w:val="0"/>
        <w:jc w:val="left"/>
      </w:pPr>
      <w:r>
        <w:rPr>
          <w:rFonts w:hint="eastAsia"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30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黄映如</w:t>
      </w:r>
    </w:p>
    <w:p>
      <w:pPr>
        <w:keepNext w:val="0"/>
        <w:keepLines w:val="0"/>
        <w:widowControl/>
        <w:suppressLineNumbers w:val="0"/>
        <w:jc w:val="left"/>
      </w:pPr>
      <w:r>
        <w:rPr>
          <w:rFonts w:hint="default"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责任人：</w:t>
      </w:r>
    </w:p>
    <w:p>
      <w:pPr>
        <w:keepNext w:val="0"/>
        <w:keepLines w:val="0"/>
        <w:widowControl/>
        <w:suppressLineNumbers w:val="0"/>
        <w:jc w:val="left"/>
      </w:pPr>
      <w:r>
        <w:rPr>
          <w:rFonts w:hint="default"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30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魏国新</w:t>
      </w:r>
    </w:p>
    <w:p>
      <w:pPr>
        <w:keepNext w:val="0"/>
        <w:keepLines w:val="0"/>
        <w:widowControl/>
        <w:suppressLineNumbers w:val="0"/>
        <w:jc w:val="left"/>
      </w:pPr>
      <w:r>
        <w:rPr>
          <w:rFonts w:hint="default"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点击数：</w:t>
      </w:r>
    </w:p>
    <w:p>
      <w:pPr>
        <w:keepNext w:val="0"/>
        <w:keepLines w:val="0"/>
        <w:widowControl/>
        <w:suppressLineNumbers w:val="0"/>
        <w:jc w:val="left"/>
      </w:pPr>
      <w:r>
        <w:rPr>
          <w:rFonts w:hint="default"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30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277</w:t>
      </w:r>
    </w:p>
    <w:p>
      <w:pPr>
        <w:keepNext w:val="0"/>
        <w:keepLines w:val="0"/>
        <w:widowControl/>
        <w:suppressLineNumbers w:val="0"/>
        <w:jc w:val="left"/>
      </w:pPr>
      <w:r>
        <w:rPr>
          <w:rFonts w:hint="default"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更新时间：</w:t>
      </w:r>
    </w:p>
    <w:p>
      <w:pPr>
        <w:keepNext w:val="0"/>
        <w:keepLines w:val="0"/>
        <w:widowControl/>
        <w:suppressLineNumbers w:val="0"/>
        <w:jc w:val="left"/>
      </w:pPr>
      <w:r>
        <w:rPr>
          <w:rFonts w:hint="default" w:ascii="Tahoma" w:hAnsi="Tahoma" w:eastAsia="Tahoma" w:cs="Tahoma"/>
          <w:i w:val="0"/>
          <w:iCs w:val="0"/>
          <w:caps w:val="0"/>
          <w:color w:val="454545"/>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2" w:lineRule="atLeast"/>
        <w:ind w:left="0" w:right="300"/>
        <w:jc w:val="center"/>
        <w:rPr>
          <w:rFonts w:hint="eastAsia" w:ascii="宋体" w:hAnsi="宋体" w:eastAsia="宋体" w:cs="宋体"/>
          <w:sz w:val="14"/>
          <w:szCs w:val="14"/>
        </w:rPr>
      </w:pPr>
      <w:r>
        <w:rPr>
          <w:rFonts w:hint="eastAsia" w:ascii="宋体" w:hAnsi="宋体" w:eastAsia="宋体" w:cs="宋体"/>
          <w:i w:val="0"/>
          <w:iCs w:val="0"/>
          <w:caps w:val="0"/>
          <w:color w:val="454545"/>
          <w:spacing w:val="0"/>
          <w:sz w:val="14"/>
          <w:szCs w:val="14"/>
          <w:bdr w:val="none" w:color="auto" w:sz="0" w:space="0"/>
          <w:shd w:val="clear" w:fill="FFFFFF"/>
        </w:rPr>
        <w:t>2023-04-23 09:11:22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8" w:beforeAutospacing="0" w:after="146" w:afterAutospacing="0" w:line="22" w:lineRule="atLeast"/>
        <w:ind w:left="108" w:right="108"/>
        <w:jc w:val="center"/>
      </w:pPr>
      <w:r>
        <w:rPr>
          <w:rStyle w:val="6"/>
          <w:rFonts w:hint="eastAsia" w:ascii="宋体" w:hAnsi="宋体" w:eastAsia="宋体" w:cs="宋体"/>
          <w:b/>
          <w:bCs/>
          <w:i w:val="0"/>
          <w:iCs w:val="0"/>
          <w:caps w:val="0"/>
          <w:color w:val="000000"/>
          <w:spacing w:val="0"/>
          <w:sz w:val="25"/>
          <w:szCs w:val="25"/>
          <w:bdr w:val="none" w:color="auto" w:sz="0" w:space="0"/>
          <w:shd w:val="clear" w:fill="FFFFFF"/>
        </w:rPr>
        <w:t>华南师范大学 数学科学学院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8" w:beforeAutospacing="0" w:after="146" w:afterAutospacing="0" w:line="22" w:lineRule="atLeast"/>
        <w:ind w:left="108" w:right="108"/>
        <w:jc w:val="center"/>
      </w:pPr>
      <w:r>
        <w:rPr>
          <w:rStyle w:val="6"/>
          <w:rFonts w:ascii="Tahoma" w:hAnsi="Tahoma" w:eastAsia="Tahoma" w:cs="Tahoma"/>
          <w:b/>
          <w:bCs/>
          <w:i w:val="0"/>
          <w:iCs w:val="0"/>
          <w:caps w:val="0"/>
          <w:color w:val="000000"/>
          <w:spacing w:val="0"/>
          <w:sz w:val="25"/>
          <w:szCs w:val="25"/>
          <w:bdr w:val="none" w:color="auto" w:sz="0" w:space="0"/>
          <w:shd w:val="clear" w:fill="FFFFFF"/>
        </w:rPr>
        <w:t>2023</w:t>
      </w:r>
      <w:r>
        <w:rPr>
          <w:rStyle w:val="6"/>
          <w:rFonts w:hint="eastAsia" w:ascii="宋体" w:hAnsi="宋体" w:eastAsia="宋体" w:cs="宋体"/>
          <w:b/>
          <w:bCs/>
          <w:i w:val="0"/>
          <w:iCs w:val="0"/>
          <w:caps w:val="0"/>
          <w:color w:val="000000"/>
          <w:spacing w:val="0"/>
          <w:sz w:val="25"/>
          <w:szCs w:val="25"/>
          <w:bdr w:val="none" w:color="auto" w:sz="0" w:space="0"/>
          <w:shd w:val="clear" w:fill="FFFFFF"/>
        </w:rPr>
        <w:t>年应用统计专业硕士研究生招生第二轮调剂复试方案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8" w:beforeAutospacing="0" w:after="146" w:afterAutospacing="0" w:line="22" w:lineRule="atLeast"/>
        <w:ind w:left="108" w:right="108"/>
        <w:jc w:val="center"/>
      </w:pPr>
      <w:r>
        <w:rPr>
          <w:rFonts w:hint="default" w:ascii="Tahoma" w:hAnsi="Tahoma" w:eastAsia="Tahoma" w:cs="Tahoma"/>
          <w:i w:val="0"/>
          <w:iCs w:val="0"/>
          <w:caps w:val="0"/>
          <w:color w:val="000000"/>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08" w:beforeAutospacing="0" w:after="146" w:afterAutospacing="0" w:line="210" w:lineRule="atLeast"/>
        <w:ind w:left="108" w:right="108" w:firstLine="384"/>
      </w:pPr>
      <w:r>
        <w:rPr>
          <w:rFonts w:hint="eastAsia" w:ascii="宋体" w:hAnsi="宋体" w:eastAsia="宋体" w:cs="宋体"/>
          <w:i w:val="0"/>
          <w:iCs w:val="0"/>
          <w:caps w:val="0"/>
          <w:color w:val="000000"/>
          <w:spacing w:val="0"/>
          <w:sz w:val="19"/>
          <w:szCs w:val="19"/>
          <w:bdr w:val="none" w:color="auto" w:sz="0" w:space="0"/>
          <w:shd w:val="clear" w:fill="FFFFFF"/>
        </w:rPr>
        <w:t>根据教育部《2023年全国硕士研究生招生工作管理规定》（教学〔2022〕3号）和学校有关文件精神，特制定本调剂复试方案。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84"/>
      </w:pPr>
      <w:r>
        <w:rPr>
          <w:rFonts w:hint="eastAsia" w:ascii="宋体" w:hAnsi="宋体" w:eastAsia="宋体" w:cs="宋体"/>
          <w:i w:val="0"/>
          <w:iCs w:val="0"/>
          <w:caps w:val="0"/>
          <w:color w:val="000000"/>
          <w:spacing w:val="0"/>
          <w:sz w:val="19"/>
          <w:szCs w:val="19"/>
          <w:bdr w:val="none" w:color="auto" w:sz="0" w:space="0"/>
          <w:shd w:val="clear" w:fill="FFFFFF"/>
        </w:rPr>
        <w:t>一、复试时间与形式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复试时间： 2023年4月24日（周一）。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复试包括复试科目考核、综合素质考核两个部分，均通过现场复试进行。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1. 报到时间与地点： 2023年4月24日上午8:20-8:45；华南师大石牌校区数学科学学院一楼大厅。没有按时报到的视为自动放弃复试资格。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2．复试内容与时间安排：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(1) 专业课笔试：满分100分, 内容为线性回归，闭卷考试。</w:t>
      </w:r>
      <w:r>
        <w:rPr>
          <w:rFonts w:hint="eastAsia" w:ascii="宋体" w:hAnsi="宋体" w:eastAsia="宋体" w:cs="宋体"/>
          <w:i w:val="0"/>
          <w:iCs w:val="0"/>
          <w:caps w:val="0"/>
          <w:color w:val="000000"/>
          <w:spacing w:val="12"/>
          <w:sz w:val="18"/>
          <w:szCs w:val="18"/>
          <w:bdr w:val="none" w:color="auto" w:sz="0" w:space="0"/>
          <w:shd w:val="clear" w:fill="FFFFFF"/>
        </w:rPr>
        <w:t>可携带无</w:t>
      </w:r>
      <w:r>
        <w:rPr>
          <w:rFonts w:hint="eastAsia" w:ascii="宋体" w:hAnsi="宋体" w:eastAsia="宋体" w:cs="宋体"/>
          <w:i w:val="0"/>
          <w:iCs w:val="0"/>
          <w:caps w:val="0"/>
          <w:color w:val="000000"/>
          <w:spacing w:val="0"/>
          <w:sz w:val="18"/>
          <w:szCs w:val="18"/>
          <w:bdr w:val="none" w:color="auto" w:sz="0" w:space="0"/>
          <w:shd w:val="clear" w:fill="FFFFFF"/>
        </w:rPr>
        <w:t>编</w:t>
      </w:r>
      <w:r>
        <w:rPr>
          <w:rFonts w:hint="eastAsia" w:ascii="宋体" w:hAnsi="宋体" w:eastAsia="宋体" w:cs="宋体"/>
          <w:i w:val="0"/>
          <w:iCs w:val="0"/>
          <w:caps w:val="0"/>
          <w:color w:val="000000"/>
          <w:spacing w:val="12"/>
          <w:sz w:val="18"/>
          <w:szCs w:val="18"/>
          <w:bdr w:val="none" w:color="auto" w:sz="0" w:space="0"/>
          <w:shd w:val="clear" w:fill="FFFFFF"/>
        </w:rPr>
        <w:t>程记忆</w:t>
      </w:r>
      <w:r>
        <w:rPr>
          <w:rFonts w:hint="eastAsia" w:ascii="宋体" w:hAnsi="宋体" w:eastAsia="宋体" w:cs="宋体"/>
          <w:i w:val="0"/>
          <w:iCs w:val="0"/>
          <w:caps w:val="0"/>
          <w:color w:val="000000"/>
          <w:spacing w:val="0"/>
          <w:sz w:val="18"/>
          <w:szCs w:val="18"/>
          <w:bdr w:val="none" w:color="auto" w:sz="0" w:space="0"/>
          <w:shd w:val="clear" w:fill="FFFFFF"/>
        </w:rPr>
        <w:t>功能的计算器。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时间：4月24日上午9：00-11：00。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(2) 专业英语复试（笔试）:满分20分。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时间：4月24日上午11：00-11：30。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(3) 综合素质及能力面试：满分80分，包括专业素质面试（50分）和品德与实践能力面试（30分）：分别考查考生的专业知识、能力和素养和考生德智体美全面发展情况、诚信记录、社会实践情况和科研创新成果等。</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时间：4月24日下午15:00开始。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6"/>
          <w:szCs w:val="16"/>
          <w:bdr w:val="none" w:color="auto" w:sz="0" w:space="0"/>
          <w:shd w:val="clear" w:fill="FFFFFF"/>
        </w:rPr>
        <w:t>注：专业课与专业英语笔试和面试地点将于报到当天在学院一楼大厅公布。详细的复试安排等相关要求查看《数学科学学院 2023 年数学 (学术型) 、金融和应用统计专业硕士研究生招生复试方案》。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注：复试和录取期间请考生务必保持手机畅通，以便接收相关信息，如无法联系者当自动放弃处理。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 </w:t>
      </w:r>
      <w:r>
        <w:rPr>
          <w:rFonts w:hint="eastAsia" w:ascii="宋体" w:hAnsi="宋体" w:eastAsia="宋体" w:cs="宋体"/>
          <w:i w:val="0"/>
          <w:iCs w:val="0"/>
          <w:caps w:val="0"/>
          <w:color w:val="000000"/>
          <w:spacing w:val="0"/>
          <w:sz w:val="16"/>
          <w:szCs w:val="16"/>
          <w:bdr w:val="none" w:color="auto" w:sz="0" w:space="0"/>
          <w:shd w:val="clear" w:fill="FFFFFF"/>
        </w:rPr>
        <w:t>附：数学科学学院2023年应用统计专业硕士研究生第二轮调剂复试名单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50" w:afterAutospacing="0" w:line="252" w:lineRule="atLeast"/>
        <w:ind w:left="108" w:right="108"/>
      </w:pPr>
      <w:r>
        <w:rPr>
          <w:rStyle w:val="6"/>
          <w:rFonts w:ascii="等线" w:hAnsi="等线" w:eastAsia="等线" w:cs="等线"/>
          <w:b/>
          <w:bCs/>
          <w:i w:val="0"/>
          <w:iCs w:val="0"/>
          <w:caps w:val="0"/>
          <w:color w:val="000000"/>
          <w:spacing w:val="0"/>
          <w:sz w:val="19"/>
          <w:szCs w:val="19"/>
          <w:bdr w:val="none" w:color="auto" w:sz="0" w:space="0"/>
          <w:shd w:val="clear" w:fill="FFFFFF"/>
        </w:rPr>
        <w:t>1、各专业招生人数及推免生人数</w:t>
      </w:r>
    </w:p>
    <w:tbl>
      <w:tblPr>
        <w:tblW w:w="6348" w:type="dxa"/>
        <w:tblInd w:w="108" w:type="dxa"/>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564"/>
        <w:gridCol w:w="1020"/>
        <w:gridCol w:w="1020"/>
        <w:gridCol w:w="1020"/>
        <w:gridCol w:w="1140"/>
        <w:gridCol w:w="1584"/>
      </w:tblGrid>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564"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序号</w:t>
            </w:r>
          </w:p>
        </w:tc>
        <w:tc>
          <w:tcPr>
            <w:tcW w:w="1020"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学习方式</w:t>
            </w:r>
          </w:p>
        </w:tc>
        <w:tc>
          <w:tcPr>
            <w:tcW w:w="1020"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专业代码</w:t>
            </w:r>
          </w:p>
        </w:tc>
        <w:tc>
          <w:tcPr>
            <w:tcW w:w="1020"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专业名称</w:t>
            </w:r>
          </w:p>
        </w:tc>
        <w:tc>
          <w:tcPr>
            <w:tcW w:w="1140"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拟招生人数</w:t>
            </w:r>
          </w:p>
        </w:tc>
        <w:tc>
          <w:tcPr>
            <w:tcW w:w="1584" w:type="dxa"/>
            <w:tcBorders>
              <w:top w:val="single" w:color="auto" w:sz="4" w:space="0"/>
              <w:left w:val="single" w:color="auto" w:sz="4" w:space="0"/>
              <w:bottom w:val="single" w:color="666666" w:sz="4" w:space="0"/>
              <w:right w:val="single" w:color="666666" w:sz="4" w:space="0"/>
            </w:tcBorders>
            <w:shd w:val="clear"/>
            <w:tcMar>
              <w:top w:w="60" w:type="dxa"/>
              <w:left w:w="60" w:type="dxa"/>
              <w:bottom w:w="60" w:type="dxa"/>
              <w:right w:w="6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已招收推免生数</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PrEx>
        <w:trPr>
          <w:trHeight w:val="96" w:hRule="atLeast"/>
        </w:trPr>
        <w:tc>
          <w:tcPr>
            <w:tcW w:w="564"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1</w:t>
            </w:r>
          </w:p>
        </w:tc>
        <w:tc>
          <w:tcPr>
            <w:tcW w:w="1020"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全日制</w:t>
            </w:r>
          </w:p>
        </w:tc>
        <w:tc>
          <w:tcPr>
            <w:tcW w:w="1020"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025200</w:t>
            </w:r>
          </w:p>
        </w:tc>
        <w:tc>
          <w:tcPr>
            <w:tcW w:w="1020"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应用统计</w:t>
            </w:r>
          </w:p>
        </w:tc>
        <w:tc>
          <w:tcPr>
            <w:tcW w:w="1140"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20</w:t>
            </w:r>
          </w:p>
        </w:tc>
        <w:tc>
          <w:tcPr>
            <w:tcW w:w="1584" w:type="dxa"/>
            <w:tcBorders>
              <w:top w:val="nil"/>
              <w:left w:val="single" w:color="auto"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2" w:afterAutospacing="0" w:line="252" w:lineRule="atLeast"/>
              <w:ind w:left="0" w:right="0"/>
              <w:jc w:val="center"/>
            </w:pPr>
            <w:r>
              <w:rPr>
                <w:rFonts w:hint="eastAsia" w:ascii="等线" w:hAnsi="等线" w:eastAsia="等线" w:cs="等线"/>
                <w:sz w:val="19"/>
                <w:szCs w:val="19"/>
                <w:bdr w:val="none" w:color="auto" w:sz="0" w:space="0"/>
              </w:rPr>
              <w:t>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pPr>
      <w:r>
        <w:rPr>
          <w:rFonts w:hint="eastAsia" w:ascii="宋体" w:hAnsi="宋体" w:eastAsia="宋体" w:cs="宋体"/>
          <w:i w:val="0"/>
          <w:iCs w:val="0"/>
          <w:caps w:val="0"/>
          <w:color w:val="000000"/>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50" w:afterAutospacing="0" w:line="252" w:lineRule="atLeast"/>
        <w:ind w:left="108" w:right="108"/>
      </w:pPr>
      <w:r>
        <w:rPr>
          <w:rStyle w:val="6"/>
          <w:rFonts w:hint="eastAsia" w:ascii="等线" w:hAnsi="等线" w:eastAsia="等线" w:cs="等线"/>
          <w:b/>
          <w:bCs/>
          <w:i w:val="0"/>
          <w:iCs w:val="0"/>
          <w:caps w:val="0"/>
          <w:color w:val="000000"/>
          <w:spacing w:val="0"/>
          <w:sz w:val="19"/>
          <w:szCs w:val="19"/>
          <w:bdr w:val="none" w:color="auto" w:sz="0" w:space="0"/>
          <w:shd w:val="clear" w:fill="FFFFFF"/>
        </w:rPr>
        <w:t>2、调剂复试名单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336"/>
      </w:pPr>
      <w:r>
        <w:rPr>
          <w:rFonts w:hint="eastAsia" w:ascii="宋体" w:hAnsi="宋体" w:eastAsia="宋体" w:cs="宋体"/>
          <w:i w:val="0"/>
          <w:iCs w:val="0"/>
          <w:caps w:val="0"/>
          <w:color w:val="000000"/>
          <w:spacing w:val="0"/>
          <w:sz w:val="19"/>
          <w:szCs w:val="19"/>
          <w:bdr w:val="none" w:color="auto" w:sz="0" w:space="0"/>
          <w:shd w:val="clear" w:fill="FFFFFF"/>
        </w:rPr>
        <w:t>根据《2023年全国硕士研究生招生工作管理规定》和我校调剂办法，经考生申请，我院相关专业导师组审查，对申请同一招生单位同一专业、初试科目完全相同的调剂考生，按考生初试成绩择优遴选。最终确定调剂考生复试名单如下：</w:t>
      </w:r>
    </w:p>
    <w:tbl>
      <w:tblPr>
        <w:tblW w:w="5424" w:type="dxa"/>
        <w:tblInd w:w="266" w:type="dxa"/>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560"/>
        <w:gridCol w:w="912"/>
        <w:gridCol w:w="1020"/>
        <w:gridCol w:w="912"/>
        <w:gridCol w:w="1020"/>
      </w:tblGrid>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6" w:hRule="atLeast"/>
        </w:trPr>
        <w:tc>
          <w:tcPr>
            <w:tcW w:w="1560" w:type="dxa"/>
            <w:tcBorders>
              <w:top w:val="single" w:color="666666" w:sz="4" w:space="0"/>
              <w:left w:val="single" w:color="666666" w:sz="4" w:space="0"/>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考生编号</w:t>
            </w:r>
          </w:p>
        </w:tc>
        <w:tc>
          <w:tcPr>
            <w:tcW w:w="912" w:type="dxa"/>
            <w:tcBorders>
              <w:top w:val="single" w:color="666666"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考生姓名</w:t>
            </w:r>
          </w:p>
        </w:tc>
        <w:tc>
          <w:tcPr>
            <w:tcW w:w="1020" w:type="dxa"/>
            <w:tcBorders>
              <w:top w:val="single" w:color="666666"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专业代码</w:t>
            </w:r>
          </w:p>
        </w:tc>
        <w:tc>
          <w:tcPr>
            <w:tcW w:w="912" w:type="dxa"/>
            <w:tcBorders>
              <w:top w:val="single" w:color="666666"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专业名称</w:t>
            </w:r>
          </w:p>
        </w:tc>
        <w:tc>
          <w:tcPr>
            <w:tcW w:w="1020" w:type="dxa"/>
            <w:tcBorders>
              <w:top w:val="single" w:color="666666" w:sz="4" w:space="0"/>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初试总分</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105593210007160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薛晓敏</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399</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105593210013779</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程中波</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395</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105583340114401</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胡钰鹏</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398</w:t>
            </w:r>
          </w:p>
        </w:tc>
      </w:tr>
      <w:tr>
        <w:tblPrEx>
          <w:tblBorders>
            <w:top w:val="single" w:color="666666" w:sz="4" w:space="0"/>
            <w:left w:val="single" w:color="666666" w:sz="4"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216" w:hRule="atLeast"/>
        </w:trPr>
        <w:tc>
          <w:tcPr>
            <w:tcW w:w="1560" w:type="dxa"/>
            <w:tcBorders>
              <w:top w:val="nil"/>
              <w:left w:val="single" w:color="666666" w:sz="4" w:space="0"/>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105583340114355</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刘棉灿</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025200</w:t>
            </w:r>
          </w:p>
        </w:tc>
        <w:tc>
          <w:tcPr>
            <w:tcW w:w="912" w:type="dxa"/>
            <w:tcBorders>
              <w:top w:val="nil"/>
              <w:left w:val="nil"/>
              <w:bottom w:val="single" w:color="666666" w:sz="4" w:space="0"/>
              <w:right w:val="single" w:color="666666" w:sz="4" w:space="0"/>
            </w:tcBorders>
            <w:shd w:val="clear"/>
            <w:tcMar>
              <w:top w:w="60" w:type="dxa"/>
              <w:left w:w="60" w:type="dxa"/>
              <w:bottom w:w="60" w:type="dxa"/>
              <w:right w:w="6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应用统计</w:t>
            </w:r>
          </w:p>
        </w:tc>
        <w:tc>
          <w:tcPr>
            <w:tcW w:w="1020" w:type="dxa"/>
            <w:tcBorders>
              <w:top w:val="nil"/>
              <w:left w:val="nil"/>
              <w:bottom w:val="single" w:color="666666" w:sz="4" w:space="0"/>
              <w:right w:val="single" w:color="666666" w:sz="4" w:space="0"/>
            </w:tcBorders>
            <w:shd w:val="clear"/>
            <w:tcMar>
              <w:top w:w="60" w:type="dxa"/>
              <w:left w:w="60" w:type="dxa"/>
              <w:bottom w:w="60" w:type="dxa"/>
              <w:right w:w="60" w:type="dxa"/>
            </w:tcMar>
            <w:vAlign w:val="bottom"/>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6" w:afterAutospacing="0" w:line="210" w:lineRule="atLeast"/>
              <w:ind w:left="0" w:right="0"/>
              <w:jc w:val="center"/>
            </w:pPr>
            <w:r>
              <w:rPr>
                <w:rFonts w:hint="eastAsia" w:ascii="宋体" w:hAnsi="宋体" w:eastAsia="宋体" w:cs="宋体"/>
                <w:sz w:val="19"/>
                <w:szCs w:val="19"/>
                <w:bdr w:val="none" w:color="auto" w:sz="0" w:space="0"/>
              </w:rPr>
              <w:t>396</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Style w:val="6"/>
          <w:rFonts w:hint="eastAsia" w:ascii="宋体" w:hAnsi="宋体" w:eastAsia="宋体" w:cs="宋体"/>
          <w:b/>
          <w:bCs/>
          <w:i w:val="0"/>
          <w:iCs w:val="0"/>
          <w:caps w:val="0"/>
          <w:color w:val="000000"/>
          <w:spacing w:val="0"/>
          <w:sz w:val="19"/>
          <w:szCs w:val="19"/>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Style w:val="6"/>
          <w:rFonts w:hint="eastAsia" w:ascii="宋体" w:hAnsi="宋体" w:eastAsia="宋体" w:cs="宋体"/>
          <w:b/>
          <w:bCs/>
          <w:i w:val="0"/>
          <w:iCs w:val="0"/>
          <w:caps w:val="0"/>
          <w:color w:val="000000"/>
          <w:spacing w:val="0"/>
          <w:sz w:val="19"/>
          <w:szCs w:val="19"/>
          <w:bdr w:val="none" w:color="auto" w:sz="0" w:space="0"/>
          <w:shd w:val="clear" w:fill="FFFFFF"/>
        </w:rPr>
        <w:t>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1.咨询电话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数学科学学院 020-85210816</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网址：</w:t>
      </w:r>
      <w:r>
        <w:rPr>
          <w:rFonts w:hint="default" w:ascii="Tahoma" w:hAnsi="Tahoma" w:eastAsia="Tahoma" w:cs="Tahoma"/>
          <w:i w:val="0"/>
          <w:iCs w:val="0"/>
          <w:caps w:val="0"/>
          <w:color w:val="000000"/>
          <w:spacing w:val="0"/>
          <w:sz w:val="16"/>
          <w:szCs w:val="16"/>
          <w:u w:val="none"/>
          <w:bdr w:val="none" w:color="auto" w:sz="0" w:space="0"/>
          <w:shd w:val="clear" w:fill="FFFFFF"/>
        </w:rPr>
        <w:fldChar w:fldCharType="begin"/>
      </w:r>
      <w:r>
        <w:rPr>
          <w:rFonts w:hint="default" w:ascii="Tahoma" w:hAnsi="Tahoma" w:eastAsia="Tahoma" w:cs="Tahoma"/>
          <w:i w:val="0"/>
          <w:iCs w:val="0"/>
          <w:caps w:val="0"/>
          <w:color w:val="000000"/>
          <w:spacing w:val="0"/>
          <w:sz w:val="16"/>
          <w:szCs w:val="16"/>
          <w:u w:val="none"/>
          <w:bdr w:val="none" w:color="auto" w:sz="0" w:space="0"/>
          <w:shd w:val="clear" w:fill="FFFFFF"/>
        </w:rPr>
        <w:instrText xml:space="preserve"> HYPERLINK "http://maths.scnu.edu.cn/" </w:instrText>
      </w:r>
      <w:r>
        <w:rPr>
          <w:rFonts w:hint="default" w:ascii="Tahoma" w:hAnsi="Tahoma" w:eastAsia="Tahoma" w:cs="Tahoma"/>
          <w:i w:val="0"/>
          <w:iCs w:val="0"/>
          <w:caps w:val="0"/>
          <w:color w:val="000000"/>
          <w:spacing w:val="0"/>
          <w:sz w:val="16"/>
          <w:szCs w:val="16"/>
          <w:u w:val="none"/>
          <w:bdr w:val="none" w:color="auto" w:sz="0" w:space="0"/>
          <w:shd w:val="clear" w:fill="FFFFFF"/>
        </w:rPr>
        <w:fldChar w:fldCharType="separate"/>
      </w:r>
      <w:r>
        <w:rPr>
          <w:rStyle w:val="7"/>
          <w:rFonts w:hint="eastAsia" w:ascii="宋体" w:hAnsi="宋体" w:eastAsia="宋体" w:cs="宋体"/>
          <w:i w:val="0"/>
          <w:iCs w:val="0"/>
          <w:caps w:val="0"/>
          <w:color w:val="0000FF"/>
          <w:spacing w:val="0"/>
          <w:sz w:val="19"/>
          <w:szCs w:val="19"/>
          <w:u w:val="single"/>
          <w:bdr w:val="none" w:color="auto" w:sz="0" w:space="0"/>
          <w:shd w:val="clear" w:fill="FFFFFF"/>
        </w:rPr>
        <w:t>http://maths.scnu.edu.cn/</w:t>
      </w:r>
      <w:r>
        <w:rPr>
          <w:rFonts w:hint="default" w:ascii="Tahoma" w:hAnsi="Tahoma" w:eastAsia="Tahoma" w:cs="Tahoma"/>
          <w:i w:val="0"/>
          <w:iCs w:val="0"/>
          <w:caps w:val="0"/>
          <w:color w:val="000000"/>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电子邮箱：</w:t>
      </w:r>
      <w:r>
        <w:rPr>
          <w:rFonts w:hint="eastAsia" w:ascii="宋体" w:hAnsi="宋体" w:eastAsia="宋体" w:cs="宋体"/>
          <w:i w:val="0"/>
          <w:iCs w:val="0"/>
          <w:caps w:val="0"/>
          <w:color w:val="0000FF"/>
          <w:spacing w:val="0"/>
          <w:sz w:val="19"/>
          <w:szCs w:val="19"/>
          <w:u w:val="single"/>
          <w:bdr w:val="none" w:color="auto" w:sz="0" w:space="0"/>
          <w:shd w:val="clear" w:fill="FFFFFF"/>
        </w:rPr>
        <w:t>875662156@qq.com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学校招生考试处：020—85213863</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网址：</w:t>
      </w:r>
      <w:r>
        <w:rPr>
          <w:rFonts w:hint="default" w:ascii="Tahoma" w:hAnsi="Tahoma" w:eastAsia="Tahoma" w:cs="Tahoma"/>
          <w:i w:val="0"/>
          <w:iCs w:val="0"/>
          <w:caps w:val="0"/>
          <w:color w:val="000000"/>
          <w:spacing w:val="0"/>
          <w:sz w:val="16"/>
          <w:szCs w:val="16"/>
          <w:u w:val="none"/>
          <w:bdr w:val="none" w:color="auto" w:sz="0" w:space="0"/>
          <w:shd w:val="clear" w:fill="FFFFFF"/>
        </w:rPr>
        <w:fldChar w:fldCharType="begin"/>
      </w:r>
      <w:r>
        <w:rPr>
          <w:rFonts w:hint="default" w:ascii="Tahoma" w:hAnsi="Tahoma" w:eastAsia="Tahoma" w:cs="Tahoma"/>
          <w:i w:val="0"/>
          <w:iCs w:val="0"/>
          <w:caps w:val="0"/>
          <w:color w:val="000000"/>
          <w:spacing w:val="0"/>
          <w:sz w:val="16"/>
          <w:szCs w:val="16"/>
          <w:u w:val="none"/>
          <w:bdr w:val="none" w:color="auto" w:sz="0" w:space="0"/>
          <w:shd w:val="clear" w:fill="FFFFFF"/>
        </w:rPr>
        <w:instrText xml:space="preserve"> HYPERLINK "http://yz.scnu.edu.cn/" </w:instrText>
      </w:r>
      <w:r>
        <w:rPr>
          <w:rFonts w:hint="default" w:ascii="Tahoma" w:hAnsi="Tahoma" w:eastAsia="Tahoma" w:cs="Tahoma"/>
          <w:i w:val="0"/>
          <w:iCs w:val="0"/>
          <w:caps w:val="0"/>
          <w:color w:val="000000"/>
          <w:spacing w:val="0"/>
          <w:sz w:val="16"/>
          <w:szCs w:val="16"/>
          <w:u w:val="none"/>
          <w:bdr w:val="none" w:color="auto" w:sz="0" w:space="0"/>
          <w:shd w:val="clear" w:fill="FFFFFF"/>
        </w:rPr>
        <w:fldChar w:fldCharType="separate"/>
      </w:r>
      <w:r>
        <w:rPr>
          <w:rStyle w:val="7"/>
          <w:rFonts w:hint="eastAsia" w:ascii="宋体" w:hAnsi="宋体" w:eastAsia="宋体" w:cs="宋体"/>
          <w:i w:val="0"/>
          <w:iCs w:val="0"/>
          <w:caps w:val="0"/>
          <w:color w:val="0000FF"/>
          <w:spacing w:val="0"/>
          <w:sz w:val="19"/>
          <w:szCs w:val="19"/>
          <w:u w:val="single"/>
          <w:bdr w:val="none" w:color="auto" w:sz="0" w:space="0"/>
          <w:shd w:val="clear" w:fill="FFFFFF"/>
        </w:rPr>
        <w:t>http://yz.scnu.edu.cn/</w:t>
      </w:r>
      <w:r>
        <w:rPr>
          <w:rFonts w:hint="default" w:ascii="Tahoma" w:hAnsi="Tahoma" w:eastAsia="Tahoma" w:cs="Tahoma"/>
          <w:i w:val="0"/>
          <w:iCs w:val="0"/>
          <w:caps w:val="0"/>
          <w:color w:val="000000"/>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192"/>
      </w:pPr>
      <w:r>
        <w:rPr>
          <w:rFonts w:hint="eastAsia" w:ascii="宋体" w:hAnsi="宋体" w:eastAsia="宋体" w:cs="宋体"/>
          <w:i w:val="0"/>
          <w:iCs w:val="0"/>
          <w:caps w:val="0"/>
          <w:color w:val="000000"/>
          <w:spacing w:val="0"/>
          <w:sz w:val="19"/>
          <w:szCs w:val="19"/>
          <w:bdr w:val="none" w:color="auto" w:sz="0" w:space="0"/>
          <w:shd w:val="clear" w:fill="FFFFFF"/>
        </w:rPr>
        <w:t>2.招生监督办公室电子邮箱：</w:t>
      </w:r>
      <w:r>
        <w:rPr>
          <w:rFonts w:hint="default" w:ascii="Tahoma" w:hAnsi="Tahoma" w:eastAsia="Tahoma" w:cs="Tahoma"/>
          <w:i w:val="0"/>
          <w:iCs w:val="0"/>
          <w:caps w:val="0"/>
          <w:color w:val="000000"/>
          <w:spacing w:val="0"/>
          <w:sz w:val="16"/>
          <w:szCs w:val="16"/>
          <w:u w:val="none"/>
          <w:bdr w:val="none" w:color="auto" w:sz="0" w:space="0"/>
          <w:shd w:val="clear" w:fill="FFFFFF"/>
        </w:rPr>
        <w:fldChar w:fldCharType="begin"/>
      </w:r>
      <w:r>
        <w:rPr>
          <w:rFonts w:hint="default" w:ascii="Tahoma" w:hAnsi="Tahoma" w:eastAsia="Tahoma" w:cs="Tahoma"/>
          <w:i w:val="0"/>
          <w:iCs w:val="0"/>
          <w:caps w:val="0"/>
          <w:color w:val="000000"/>
          <w:spacing w:val="0"/>
          <w:sz w:val="16"/>
          <w:szCs w:val="16"/>
          <w:u w:val="none"/>
          <w:bdr w:val="none" w:color="auto" w:sz="0" w:space="0"/>
          <w:shd w:val="clear" w:fill="FFFFFF"/>
        </w:rPr>
        <w:instrText xml:space="preserve"> HYPERLINK "mailto:hs801@scnu.edu.cn" </w:instrText>
      </w:r>
      <w:r>
        <w:rPr>
          <w:rFonts w:hint="default" w:ascii="Tahoma" w:hAnsi="Tahoma" w:eastAsia="Tahoma" w:cs="Tahoma"/>
          <w:i w:val="0"/>
          <w:iCs w:val="0"/>
          <w:caps w:val="0"/>
          <w:color w:val="000000"/>
          <w:spacing w:val="0"/>
          <w:sz w:val="16"/>
          <w:szCs w:val="16"/>
          <w:u w:val="none"/>
          <w:bdr w:val="none" w:color="auto" w:sz="0" w:space="0"/>
          <w:shd w:val="clear" w:fill="FFFFFF"/>
        </w:rPr>
        <w:fldChar w:fldCharType="separate"/>
      </w:r>
      <w:r>
        <w:rPr>
          <w:rStyle w:val="7"/>
          <w:rFonts w:hint="eastAsia" w:ascii="宋体" w:hAnsi="宋体" w:eastAsia="宋体" w:cs="宋体"/>
          <w:i w:val="0"/>
          <w:iCs w:val="0"/>
          <w:caps w:val="0"/>
          <w:color w:val="0000FF"/>
          <w:spacing w:val="0"/>
          <w:sz w:val="19"/>
          <w:szCs w:val="19"/>
          <w:u w:val="single"/>
          <w:bdr w:val="none" w:color="auto" w:sz="0" w:space="0"/>
          <w:shd w:val="clear" w:fill="FFFFFF"/>
        </w:rPr>
        <w:t>zsb03@scnu.edu.cn</w:t>
      </w:r>
      <w:r>
        <w:rPr>
          <w:rFonts w:hint="default" w:ascii="Tahoma" w:hAnsi="Tahoma" w:eastAsia="Tahoma" w:cs="Tahoma"/>
          <w:i w:val="0"/>
          <w:iCs w:val="0"/>
          <w:caps w:val="0"/>
          <w:color w:val="000000"/>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108" w:right="108" w:firstLine="4416"/>
      </w:pPr>
      <w:r>
        <w:rPr>
          <w:rFonts w:hint="eastAsia" w:ascii="宋体" w:hAnsi="宋体" w:eastAsia="宋体" w:cs="宋体"/>
          <w:i w:val="0"/>
          <w:iCs w:val="0"/>
          <w:caps w:val="0"/>
          <w:color w:val="000000"/>
          <w:spacing w:val="0"/>
          <w:sz w:val="19"/>
          <w:szCs w:val="19"/>
          <w:bdr w:val="none" w:color="auto" w:sz="0" w:space="0"/>
          <w:shd w:val="clear" w:fill="FFFFFF"/>
        </w:rPr>
        <w:t>数学科学学院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8" w:beforeAutospacing="0" w:after="146" w:afterAutospacing="0" w:line="210" w:lineRule="atLeast"/>
        <w:ind w:left="2316" w:right="108" w:firstLine="2112"/>
      </w:pPr>
      <w:r>
        <w:rPr>
          <w:rFonts w:hint="eastAsia" w:ascii="宋体" w:hAnsi="宋体" w:eastAsia="宋体" w:cs="宋体"/>
          <w:i w:val="0"/>
          <w:iCs w:val="0"/>
          <w:caps w:val="0"/>
          <w:color w:val="000000"/>
          <w:spacing w:val="0"/>
          <w:sz w:val="19"/>
          <w:szCs w:val="19"/>
          <w:bdr w:val="none" w:color="auto" w:sz="0" w:space="0"/>
          <w:shd w:val="clear" w:fill="FFFFFF"/>
        </w:rPr>
        <w:t>2023年4月23日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CCB6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908</Words>
  <Characters>1186</Characters>
  <Lines>0</Lines>
  <Paragraphs>0</Paragraphs>
  <TotalTime>0</TotalTime>
  <ScaleCrop>false</ScaleCrop>
  <LinksUpToDate>false</LinksUpToDate>
  <CharactersWithSpaces>1212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2023-04-24T08:37:37Z</dcterms:created>
  <dc:creator>DELL</dc:creator>
  <cp:lastModifiedBy>曾经的那个老吴</cp:lastModifiedBy>
  <dcterms:modified xsi:type="dcterms:W3CDTF">2023-04-24T08:37:39Z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45915D8AFD6042BCB0EC70CD5EAF0643_12</vt:lpwstr>
  </property>
</Properties>
</file>